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FC" w:rsidRPr="009140C4" w:rsidRDefault="00EA3CFC" w:rsidP="00EA3CFC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325FE68F" wp14:editId="241CBC9D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1F" w:rsidRDefault="00CC491F" w:rsidP="00CC491F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EA3CFC" w:rsidRPr="003D775E" w:rsidRDefault="00EA3CFC" w:rsidP="00EA3CFC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>Załącznik nr 2.</w:t>
      </w:r>
      <w:r w:rsidR="0079676D">
        <w:rPr>
          <w:rFonts w:ascii="Times New Roman" w:hAnsi="Times New Roman" w:cs="Times New Roman"/>
          <w:b/>
          <w:sz w:val="20"/>
          <w:szCs w:val="20"/>
        </w:rPr>
        <w:t>3</w:t>
      </w:r>
      <w:r w:rsidRPr="003D775E">
        <w:rPr>
          <w:rFonts w:ascii="Times New Roman" w:hAnsi="Times New Roman" w:cs="Times New Roman"/>
          <w:b/>
          <w:sz w:val="20"/>
          <w:szCs w:val="20"/>
        </w:rPr>
        <w:t xml:space="preserve"> do SWZ - Formularz asortymentowo - cenowy</w:t>
      </w:r>
    </w:p>
    <w:p w:rsidR="00EA3CFC" w:rsidRPr="003D775E" w:rsidRDefault="00EA3CFC" w:rsidP="00EA3CFC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3D775E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</w:t>
      </w:r>
      <w:r w:rsidR="0079676D">
        <w:rPr>
          <w:rFonts w:ascii="Times New Roman" w:eastAsia="Andale Sans UI" w:hAnsi="Times New Roman" w:cs="Times New Roman"/>
          <w:sz w:val="20"/>
          <w:szCs w:val="20"/>
          <w:lang w:bidi="en-US"/>
        </w:rPr>
        <w:t>22</w:t>
      </w:r>
      <w:r w:rsidRPr="003D775E">
        <w:rPr>
          <w:rFonts w:ascii="Times New Roman" w:eastAsia="Andale Sans UI" w:hAnsi="Times New Roman" w:cs="Times New Roman"/>
          <w:sz w:val="20"/>
          <w:szCs w:val="20"/>
          <w:lang w:bidi="en-US"/>
        </w:rPr>
        <w:t>.2026</w:t>
      </w:r>
    </w:p>
    <w:p w:rsidR="00EA3CFC" w:rsidRPr="00EA3CFC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3CFC">
        <w:rPr>
          <w:rFonts w:ascii="Times New Roman" w:hAnsi="Times New Roman" w:cs="Times New Roman"/>
          <w:b/>
          <w:sz w:val="20"/>
          <w:szCs w:val="20"/>
        </w:rPr>
        <w:t xml:space="preserve">Pakiet nr </w:t>
      </w:r>
      <w:r w:rsidR="0079676D">
        <w:rPr>
          <w:rFonts w:ascii="Times New Roman" w:hAnsi="Times New Roman" w:cs="Times New Roman"/>
          <w:b/>
          <w:sz w:val="20"/>
          <w:szCs w:val="20"/>
        </w:rPr>
        <w:t>3</w:t>
      </w:r>
    </w:p>
    <w:p w:rsidR="00EA3CFC" w:rsidRPr="00EA3CFC" w:rsidRDefault="00EA3CFC" w:rsidP="00EA3CFC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EA3CFC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EA3CFC" w:rsidRPr="00EA3CFC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9"/>
        <w:gridCol w:w="1417"/>
        <w:gridCol w:w="1843"/>
        <w:gridCol w:w="1843"/>
        <w:gridCol w:w="1275"/>
        <w:gridCol w:w="1843"/>
      </w:tblGrid>
      <w:tr w:rsidR="00EA3CFC" w:rsidRPr="00EA3CFC" w:rsidTr="003E4CF9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EA3CFC" w:rsidRPr="00EA3CFC" w:rsidTr="003E4CF9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EA3CFC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A3C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Stacje robocze </w:t>
            </w:r>
            <w:proofErr w:type="spellStart"/>
            <w:r w:rsidRPr="00EA3C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All</w:t>
            </w:r>
            <w:proofErr w:type="spellEnd"/>
            <w:r w:rsidRPr="00EA3C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-in-One </w:t>
            </w:r>
          </w:p>
          <w:p w:rsidR="00EA3CFC" w:rsidRPr="00EA3CFC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20 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CFC" w:rsidRPr="00EA3CFC" w:rsidTr="003E4CF9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3CFC" w:rsidRPr="003D775E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3CFC" w:rsidRPr="003D775E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3CFC" w:rsidRDefault="00EA3CFC" w:rsidP="00EA3CFC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EA3CFC" w:rsidRPr="00362A68" w:rsidRDefault="00EA3CFC" w:rsidP="00EA3CFC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EA3CFC" w:rsidRPr="00362A68" w:rsidRDefault="00EA3CFC" w:rsidP="00EA3CFC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362A68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EA3CFC" w:rsidRPr="00362A68" w:rsidRDefault="00EA3CFC" w:rsidP="00EA3CFC">
      <w:pPr>
        <w:pStyle w:val="Standard"/>
        <w:spacing w:line="240" w:lineRule="exact"/>
        <w:rPr>
          <w:rFonts w:ascii="Times New Roman" w:hAnsi="Times New Roman" w:cs="Times New Roman"/>
          <w:b/>
          <w:bCs/>
          <w:sz w:val="20"/>
          <w:szCs w:val="20"/>
        </w:rPr>
      </w:pPr>
    </w:p>
    <w:p w:rsidR="00EA3CFC" w:rsidRPr="00362A68" w:rsidRDefault="00EA3CFC" w:rsidP="00EA3CFC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8"/>
        <w:gridCol w:w="2151"/>
        <w:gridCol w:w="4802"/>
        <w:gridCol w:w="1601"/>
        <w:gridCol w:w="5680"/>
      </w:tblGrid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hd w:val="clear" w:color="auto" w:fill="EEEEEE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</w:rPr>
              <w:t>Element konfiguracji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CFC" w:rsidRPr="00362A68" w:rsidTr="00E828D6">
        <w:trPr>
          <w:cantSplit/>
          <w:jc w:val="center"/>
        </w:trPr>
        <w:tc>
          <w:tcPr>
            <w:tcW w:w="149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Stacje robocze </w:t>
            </w:r>
            <w:proofErr w:type="spellStart"/>
            <w:r w:rsidRPr="00362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All</w:t>
            </w:r>
            <w:proofErr w:type="spellEnd"/>
            <w:r w:rsidRPr="00362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-in-One </w:t>
            </w:r>
          </w:p>
          <w:p w:rsidR="00362A68" w:rsidRPr="00362A68" w:rsidRDefault="00362A68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362A6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CFC" w:rsidRPr="00362A68" w:rsidTr="00E5118F">
        <w:trPr>
          <w:cantSplit/>
          <w:jc w:val="center"/>
        </w:trPr>
        <w:tc>
          <w:tcPr>
            <w:tcW w:w="14992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</w:rPr>
              <w:t>Komputer</w:t>
            </w:r>
          </w:p>
        </w:tc>
      </w:tr>
      <w:tr w:rsidR="00EA3CFC" w:rsidRPr="00362A68" w:rsidTr="003E4CF9">
        <w:trPr>
          <w:cantSplit/>
          <w:trHeight w:val="298"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362A68" w:rsidP="00362A68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Typ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Komputer stacjonarny ze zintegrowanym monitorem, typu </w:t>
            </w:r>
            <w:proofErr w:type="spellStart"/>
            <w:r w:rsidRPr="00362A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All</w:t>
            </w:r>
            <w:proofErr w:type="spellEnd"/>
            <w:r w:rsidRPr="00362A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-in-One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362A68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Stan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Fabrycznie nowy. Nie dopuszcza się modyfikacji komputera na drodze Producent-Zamawiający.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362A68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Zastosowanie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Komputer będzie wykorzystywany dla potrzeb aplikacji biurowych, aplikacji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  <w:lang w:eastAsia="ar-SA"/>
              </w:rPr>
              <w:t>medycznych, aplikacji edukacyjnych, aplikacji obliczeniowych, dostępu do Internetu oraz poczty elektronicznej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Procesor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Procesor posiadający co najmniej 8 rdzeni osiągający w teście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PassMark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CPU Mark (</w:t>
            </w:r>
            <w:proofErr w:type="spellStart"/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Average</w:t>
            </w:r>
            <w:proofErr w:type="spellEnd"/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 xml:space="preserve"> CPU Mark) wynik nie mniejszy niż 18 000 punktów, według wyników opublikowanych na stronie http://cpubenchmark.net/cpu_list.php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Grafika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Zintegrowana z procesorem karta graficzna wykorzystująca pamięć RAM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systemu dynamicznie przydzielaną na potrzeby grafiki.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8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Płyta główna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Płyta główna zaprojektowana i wyprodukowana na zlecenie producenta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komputera, trwale oznaczona (na laminacie płyty głównej) na etapie produkcji nazwą producenta oferowanej jednostki i dedykowana dla danego urządzenia. Płyta główna wyposażona w BIOS producenta komputera, zawierający numer seryjny komputera oraz numer seryjny płyty głównej.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Posiadane porty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- min. 2x USB 2.0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min. 1x USB 3.2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min. 1x USB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Type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-C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min 1x HDMI lub Display Port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Pamięć operacyjna RAM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Zainstalowane minimum 16GB DDR5.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Co najmniej 2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sloty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na pamięć RAM z czego co najmniej 1 slot wolny.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Możliwość rozbudowy pamięci do min. 32 GB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Dysk twardy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Dysk twardy: min. 512GB SSD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NVMe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PCIe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 4.0 x4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Komunikacja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Komunikacja: Co najmniej 1 port Ethernet min. 1000Mbps zintegrowany na płycie głównej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Bluetooth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Wyposażenie multimedialne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Wyposażenie multimedialne: Karta dźwiękowa zintegrowana z płytą główną, zgodna z High Definition.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Wbudowane w obudowie komputera: głośniki stereo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Port słuchawek i mikrofonu (dopuszcza się złącze typu COMBO lub równoważne)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Wbudowana kamera  oraz mechaniczną zasłoną obiektywu lub chowana w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obudowie komputera.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Mikrofon.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14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BIOS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BIOS zgodny ze specyfikacją UEFI, wyprodukowany przez producenta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komputera, zawierający logo producenta komputera lub nazwę producenta komputera. Pełna obsługa BIOS za pomocą klawiatury i myszy.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wersji BIOS wraz z datą jego produkcji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modelu komputera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nr seryjnym komputera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ilości i taktowaniu zainstalowanej pamięci RAM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typie i taktowaniu procesora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Administrator z poziomu BIOS musi mieć możliwość wykonania poniższych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czynności: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Możliwość ustawienia hasła administratora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Możliwość ustawienia hasła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power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-on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Możliwość włączenia/wyłączenia wirtualizacji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Możliwość ustawienia kolejności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bootowania</w:t>
            </w:r>
            <w:proofErr w:type="spellEnd"/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Możliwość włączenia/ wyłączenia: karty sieciowej, kontrolera audio.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Zaimplementowany w BIOS system diagnostyczny z graficznym interfejsem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użytkownika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System Operacyjny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Windows 11 Professional 64bit PL lub równoważny.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EA3CFC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Ekran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Przekątna – co najmniej 23,8”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Powłoka matrycy – matowa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Rodzaj matrycy – IPS lub WVA z podświetleniem w technologii LED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Rozdzielczość ekranu – FHD 1920x1080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Jasność – jasność min. 250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nits</w:t>
            </w:r>
            <w:proofErr w:type="spellEnd"/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Kontrast – min. 1300:1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Odświeżanie – min. 100Hz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Odwzorowanie kolorów – min. 99%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sRGB</w:t>
            </w:r>
            <w:proofErr w:type="spellEnd"/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EA3CFC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17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Obudowa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Obudowa zintegrowana z monitorem (AIO), trwale oznaczona nazwą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producenta, nazwą komputera i numerem seryjnym.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Jednostka obliczeniowa zintegrowana z monitorem. Zamawiający nie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dopuszcza rozwiązań, w których komputer zainstalowany jest na zewnątrz monitora lub zamontowany na jego nodze i podłączony do monitora za pomocą złącza wideo lub USB.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Podstawa komputera powinna umożliwiać pochylenie ekranu przód/tył w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zakresie min. -5 do 15 stopni.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EA3CFC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Bezpieczeństwo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Zintegrowany moduł TPM 2.0.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Dysk systemowy zawierający partycję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recovery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umożliwiające odtworzenie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systemu operacyjnego fabrycznie zainstalowanego na komputerze po awarii.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Złącze do zabezpieczenia typu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Kensington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lub równoważny 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Zasilacz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Wbudowany zasilacz o  sprawności min. 90%.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Dołączone wyposażenie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Klawiatura przewodowa.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Mysz optyczna przewodowa.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Gwarancja i wsparcie techniczne producenta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Gwarancja producenta - co najmniej 36 miesięcy.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Gwarancja świadczona powinna być w miejscu użytkowania komputera (on-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site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).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Powinien być dostępny dedykowany portal techniczny producenta komputera, wyposażony w funkcję automatycznej identyfikacji urządzenia, umożliwiający Zamawiającemu uzyskanie informacji w zakresie co najmniej: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fabrycznej konfiguracji urządzenia,  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rodzaju gwarancji,  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dacie wygaśnięcia gwarancji,  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aktualizacjach.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EA3CFC" w:rsidRPr="00362A68" w:rsidRDefault="00EA3CFC" w:rsidP="00EA3CFC">
      <w:pPr>
        <w:pStyle w:val="Standard"/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362A68" w:rsidRPr="00362A68" w:rsidRDefault="00362A68" w:rsidP="00362A68">
      <w:pPr>
        <w:widowControl w:val="0"/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362A6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lastRenderedPageBreak/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623313" w:rsidRPr="00362A68" w:rsidRDefault="00623313" w:rsidP="00EA3CFC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623313" w:rsidRPr="00362A68">
      <w:footerReference w:type="default" r:id="rId8"/>
      <w:pgSz w:w="16838" w:h="11906" w:orient="landscape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7F7" w:rsidRDefault="007267F7" w:rsidP="00EA3CFC">
      <w:r>
        <w:separator/>
      </w:r>
    </w:p>
  </w:endnote>
  <w:endnote w:type="continuationSeparator" w:id="0">
    <w:p w:rsidR="007267F7" w:rsidRDefault="007267F7" w:rsidP="00EA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C6" w:rsidRDefault="00063352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C43810">
      <w:rPr>
        <w:noProof/>
      </w:rPr>
      <w:t>5</w:t>
    </w:r>
    <w:r>
      <w:fldChar w:fldCharType="end"/>
    </w:r>
  </w:p>
  <w:p w:rsidR="00A460C6" w:rsidRDefault="007267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7F7" w:rsidRDefault="007267F7" w:rsidP="00EA3CFC">
      <w:r>
        <w:separator/>
      </w:r>
    </w:p>
  </w:footnote>
  <w:footnote w:type="continuationSeparator" w:id="0">
    <w:p w:rsidR="007267F7" w:rsidRDefault="007267F7" w:rsidP="00EA3C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BD"/>
    <w:rsid w:val="00063352"/>
    <w:rsid w:val="00353D64"/>
    <w:rsid w:val="00362A68"/>
    <w:rsid w:val="00623313"/>
    <w:rsid w:val="007267F7"/>
    <w:rsid w:val="0079676D"/>
    <w:rsid w:val="007B5DC5"/>
    <w:rsid w:val="00A238BD"/>
    <w:rsid w:val="00C43810"/>
    <w:rsid w:val="00CC491F"/>
    <w:rsid w:val="00E42C9F"/>
    <w:rsid w:val="00EA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2A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3CFC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rsid w:val="00EA3CFC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link w:val="StopkaZnak"/>
    <w:rsid w:val="00EA3CFC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3CFC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EA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EA3CF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FC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SimSun" w:hAnsi="Tahoma" w:cs="Tahoma"/>
      <w:kern w:val="3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FC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3CFC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rsid w:val="00EA3CFC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2A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3CFC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rsid w:val="00EA3CFC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link w:val="StopkaZnak"/>
    <w:rsid w:val="00EA3CFC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3CFC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EA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EA3CF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FC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SimSun" w:hAnsi="Tahoma" w:cs="Tahoma"/>
      <w:kern w:val="3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FC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3CFC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rsid w:val="00EA3CFC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867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10</cp:revision>
  <cp:lastPrinted>2026-04-27T11:07:00Z</cp:lastPrinted>
  <dcterms:created xsi:type="dcterms:W3CDTF">2026-03-04T10:02:00Z</dcterms:created>
  <dcterms:modified xsi:type="dcterms:W3CDTF">2026-04-27T11:08:00Z</dcterms:modified>
</cp:coreProperties>
</file>